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100" w:rsidRDefault="00562100" w:rsidP="00562100">
      <w:pPr>
        <w:tabs>
          <w:tab w:val="left" w:pos="720"/>
        </w:tabs>
        <w:spacing w:before="120" w:line="288" w:lineRule="auto"/>
        <w:jc w:val="center"/>
        <w:rPr>
          <w:rFonts w:cs="Arial"/>
          <w:b/>
          <w:bCs/>
          <w:color w:val="000000" w:themeColor="text1"/>
          <w:sz w:val="28"/>
          <w:szCs w:val="28"/>
          <w:lang w:val="nl-NL"/>
        </w:rPr>
      </w:pPr>
      <w:r w:rsidRPr="008C679C">
        <w:rPr>
          <w:rFonts w:cs="Arial"/>
          <w:b/>
          <w:bCs/>
          <w:noProof/>
          <w:color w:val="000000" w:themeColor="text1"/>
          <w:sz w:val="22"/>
          <w:szCs w:val="22"/>
        </w:rPr>
        <mc:AlternateContent>
          <mc:Choice Requires="wps">
            <w:drawing>
              <wp:anchor distT="0" distB="0" distL="114300" distR="114300" simplePos="0" relativeHeight="251659264" behindDoc="0" locked="0" layoutInCell="1" allowOverlap="1" wp14:anchorId="7EB4003D" wp14:editId="5A7A2B08">
                <wp:simplePos x="0" y="0"/>
                <wp:positionH relativeFrom="margin">
                  <wp:align>center</wp:align>
                </wp:positionH>
                <wp:positionV relativeFrom="paragraph">
                  <wp:posOffset>471805</wp:posOffset>
                </wp:positionV>
                <wp:extent cx="153352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BA8A7" id="Straight Connector 39"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7.15pt" to="120.7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" strokecolor="black [3213]" strokeweight=".5pt">
                <v:stroke joinstyle="miter"/>
                <w10:wrap anchorx="margin"/>
              </v:line>
            </w:pict>
          </mc:Fallback>
        </mc:AlternateContent>
      </w:r>
      <w:r w:rsidRPr="008C679C">
        <w:rPr>
          <w:rFonts w:cs="Arial"/>
          <w:b/>
          <w:bCs/>
          <w:color w:val="000000" w:themeColor="text1"/>
          <w:sz w:val="22"/>
          <w:szCs w:val="22"/>
          <w:lang w:val="nl-NL"/>
        </w:rPr>
        <w:t>CỘNG HÒA XÃ HỘI CHỦ NGHĨA VIỆT NAM</w:t>
      </w:r>
      <w:r w:rsidRPr="008C679C">
        <w:rPr>
          <w:rFonts w:cs="Arial"/>
          <w:b/>
          <w:bCs/>
          <w:color w:val="000000" w:themeColor="text1"/>
          <w:sz w:val="22"/>
          <w:szCs w:val="22"/>
          <w:lang w:val="nl-NL"/>
        </w:rPr>
        <w:br/>
        <w:t xml:space="preserve">Độc lập - Tự do - Hạnh phúc </w:t>
      </w:r>
      <w:r w:rsidRPr="008C679C">
        <w:rPr>
          <w:rFonts w:cs="Arial"/>
          <w:b/>
          <w:bCs/>
          <w:color w:val="000000" w:themeColor="text1"/>
          <w:sz w:val="22"/>
          <w:szCs w:val="22"/>
          <w:lang w:val="nl-NL"/>
        </w:rPr>
        <w:br/>
      </w:r>
    </w:p>
    <w:p w:rsidR="00562100" w:rsidRPr="008C679C" w:rsidRDefault="00562100" w:rsidP="00562100">
      <w:pPr>
        <w:tabs>
          <w:tab w:val="left" w:pos="720"/>
        </w:tabs>
        <w:spacing w:before="120" w:line="288" w:lineRule="auto"/>
        <w:jc w:val="center"/>
        <w:rPr>
          <w:rFonts w:cs="Arial"/>
          <w:b/>
          <w:bCs/>
          <w:color w:val="000000" w:themeColor="text1"/>
          <w:sz w:val="28"/>
          <w:szCs w:val="28"/>
          <w:lang w:val="nl-NL"/>
        </w:rPr>
      </w:pPr>
      <w:r w:rsidRPr="008C679C">
        <w:rPr>
          <w:rFonts w:cs="Arial"/>
          <w:b/>
          <w:bCs/>
          <w:color w:val="000000" w:themeColor="text1"/>
          <w:sz w:val="28"/>
          <w:szCs w:val="28"/>
          <w:lang w:val="nl-NL"/>
        </w:rPr>
        <w:t xml:space="preserve">GIẤY CAM KẾT </w:t>
      </w:r>
    </w:p>
    <w:p w:rsidR="00562100" w:rsidRPr="008C679C" w:rsidRDefault="00562100" w:rsidP="00562100">
      <w:pPr>
        <w:tabs>
          <w:tab w:val="left" w:pos="720"/>
        </w:tabs>
        <w:spacing w:before="120" w:line="276" w:lineRule="auto"/>
        <w:jc w:val="center"/>
        <w:rPr>
          <w:rFonts w:cs="Arial"/>
          <w:b/>
          <w:color w:val="000000" w:themeColor="text1"/>
          <w:sz w:val="22"/>
          <w:szCs w:val="22"/>
          <w:u w:val="single"/>
          <w:lang w:val="nl-NL"/>
        </w:rPr>
      </w:pPr>
      <w:r w:rsidRPr="008C679C">
        <w:rPr>
          <w:rFonts w:cs="Arial"/>
          <w:b/>
          <w:bCs/>
          <w:color w:val="000000" w:themeColor="text1"/>
          <w:sz w:val="28"/>
          <w:szCs w:val="28"/>
          <w:lang w:val="nl-NL"/>
        </w:rPr>
        <w:t>TUÂN THỦ NGHĨA VỤ THÀNH VIÊN MÔI GIỚI</w:t>
      </w:r>
    </w:p>
    <w:p w:rsidR="00562100" w:rsidRPr="008C679C" w:rsidRDefault="00562100" w:rsidP="00562100">
      <w:pPr>
        <w:tabs>
          <w:tab w:val="left" w:pos="720"/>
        </w:tabs>
        <w:spacing w:before="120" w:line="276" w:lineRule="auto"/>
        <w:jc w:val="center"/>
        <w:rPr>
          <w:rFonts w:cs="Arial"/>
          <w:b/>
          <w:color w:val="000000" w:themeColor="text1"/>
          <w:sz w:val="24"/>
          <w:szCs w:val="24"/>
          <w:u w:val="single"/>
          <w:lang w:val="nl-NL"/>
        </w:rPr>
      </w:pPr>
      <w:r w:rsidRPr="008C679C">
        <w:rPr>
          <w:rFonts w:cs="Arial"/>
          <w:b/>
          <w:color w:val="000000" w:themeColor="text1"/>
          <w:sz w:val="24"/>
          <w:szCs w:val="24"/>
          <w:lang w:val="nl-NL"/>
        </w:rPr>
        <w:t>Kính gửi:  Sở Giao dịch Hàng hóa Việt Nam</w:t>
      </w:r>
    </w:p>
    <w:p w:rsidR="00562100" w:rsidRPr="008C679C" w:rsidRDefault="00562100" w:rsidP="00562100">
      <w:pPr>
        <w:tabs>
          <w:tab w:val="left" w:pos="720"/>
        </w:tabs>
        <w:spacing w:before="120" w:line="288" w:lineRule="auto"/>
        <w:rPr>
          <w:rFonts w:cs="Arial"/>
          <w:color w:val="000000" w:themeColor="text1"/>
          <w:sz w:val="22"/>
          <w:szCs w:val="22"/>
          <w:lang w:val="nl-NL"/>
        </w:rPr>
      </w:pPr>
      <w:r w:rsidRPr="008C679C">
        <w:rPr>
          <w:rFonts w:cs="Arial"/>
          <w:color w:val="000000" w:themeColor="text1"/>
          <w:sz w:val="22"/>
          <w:szCs w:val="22"/>
          <w:lang w:val="nl-NL"/>
        </w:rPr>
        <w:t>Chúng tôi là:</w:t>
      </w:r>
    </w:p>
    <w:p w:rsidR="00562100" w:rsidRPr="008C679C" w:rsidRDefault="00562100" w:rsidP="00562100">
      <w:pPr>
        <w:tabs>
          <w:tab w:val="left" w:pos="720"/>
        </w:tabs>
        <w:spacing w:before="120" w:line="288" w:lineRule="auto"/>
        <w:rPr>
          <w:rFonts w:cs="Arial"/>
          <w:color w:val="000000" w:themeColor="text1"/>
          <w:sz w:val="22"/>
          <w:szCs w:val="22"/>
          <w:lang w:val="nl-NL"/>
        </w:rPr>
      </w:pPr>
      <w:r w:rsidRPr="008C679C">
        <w:rPr>
          <w:rFonts w:cs="Arial"/>
          <w:color w:val="000000" w:themeColor="text1"/>
          <w:sz w:val="22"/>
          <w:szCs w:val="22"/>
          <w:lang w:val="nl-NL"/>
        </w:rPr>
        <w:t>● Công ty (tên đầy đủ và chính thức của Công ty bằng chữ in hoa):</w:t>
      </w:r>
    </w:p>
    <w:p w:rsidR="00562100" w:rsidRPr="008C679C" w:rsidRDefault="00562100" w:rsidP="00562100">
      <w:pPr>
        <w:numPr>
          <w:ilvl w:val="0"/>
          <w:numId w:val="1"/>
        </w:numPr>
        <w:tabs>
          <w:tab w:val="left" w:pos="360"/>
          <w:tab w:val="left" w:pos="4320"/>
          <w:tab w:val="right" w:pos="8280"/>
        </w:tabs>
        <w:spacing w:before="120" w:line="288" w:lineRule="auto"/>
        <w:ind w:left="142" w:hanging="142"/>
        <w:rPr>
          <w:rFonts w:cs="Arial"/>
          <w:color w:val="000000" w:themeColor="text1"/>
          <w:sz w:val="22"/>
          <w:szCs w:val="22"/>
        </w:rPr>
      </w:pPr>
      <w:r w:rsidRPr="008C679C">
        <w:rPr>
          <w:rFonts w:cs="Arial"/>
          <w:color w:val="000000" w:themeColor="text1"/>
          <w:sz w:val="22"/>
          <w:szCs w:val="22"/>
        </w:rPr>
        <w:t>Tên tiếng nước ngoài:</w:t>
      </w:r>
    </w:p>
    <w:p w:rsidR="00562100" w:rsidRPr="008C679C" w:rsidRDefault="00562100" w:rsidP="00562100">
      <w:pPr>
        <w:numPr>
          <w:ilvl w:val="0"/>
          <w:numId w:val="1"/>
        </w:numPr>
        <w:tabs>
          <w:tab w:val="left" w:pos="360"/>
          <w:tab w:val="left" w:pos="4320"/>
          <w:tab w:val="right" w:pos="8280"/>
        </w:tabs>
        <w:spacing w:before="120" w:line="288" w:lineRule="auto"/>
        <w:ind w:left="142" w:hanging="142"/>
        <w:rPr>
          <w:rFonts w:cs="Arial"/>
          <w:color w:val="000000" w:themeColor="text1"/>
          <w:sz w:val="22"/>
          <w:szCs w:val="22"/>
        </w:rPr>
      </w:pPr>
      <w:r w:rsidRPr="008C679C">
        <w:rPr>
          <w:rFonts w:cs="Arial"/>
          <w:color w:val="000000" w:themeColor="text1"/>
          <w:sz w:val="22"/>
          <w:szCs w:val="22"/>
        </w:rPr>
        <w:t>Tên viết tắt:</w:t>
      </w:r>
    </w:p>
    <w:p w:rsidR="00562100" w:rsidRPr="008C679C" w:rsidRDefault="00562100" w:rsidP="00562100">
      <w:pPr>
        <w:numPr>
          <w:ilvl w:val="0"/>
          <w:numId w:val="1"/>
        </w:numPr>
        <w:tabs>
          <w:tab w:val="left" w:pos="360"/>
          <w:tab w:val="left" w:pos="4320"/>
          <w:tab w:val="right" w:pos="8280"/>
        </w:tabs>
        <w:spacing w:before="120" w:line="288" w:lineRule="auto"/>
        <w:ind w:left="142" w:hanging="142"/>
        <w:rPr>
          <w:rFonts w:cs="Arial"/>
          <w:color w:val="000000" w:themeColor="text1"/>
          <w:sz w:val="22"/>
          <w:szCs w:val="22"/>
        </w:rPr>
      </w:pPr>
      <w:r w:rsidRPr="008C679C">
        <w:rPr>
          <w:rFonts w:cs="Arial"/>
          <w:color w:val="000000" w:themeColor="text1"/>
          <w:sz w:val="22"/>
          <w:szCs w:val="22"/>
        </w:rPr>
        <w:t>Tên thương hiệu (nếu có):</w:t>
      </w:r>
    </w:p>
    <w:p w:rsidR="00562100" w:rsidRPr="008C679C" w:rsidRDefault="00562100" w:rsidP="00562100">
      <w:pPr>
        <w:tabs>
          <w:tab w:val="left" w:pos="720"/>
        </w:tabs>
        <w:spacing w:before="120" w:line="288" w:lineRule="auto"/>
        <w:rPr>
          <w:rFonts w:cs="Arial"/>
          <w:color w:val="000000" w:themeColor="text1"/>
          <w:sz w:val="22"/>
          <w:szCs w:val="22"/>
        </w:rPr>
      </w:pPr>
      <w:r w:rsidRPr="008C679C">
        <w:rPr>
          <w:rFonts w:cs="Arial"/>
          <w:color w:val="000000" w:themeColor="text1"/>
          <w:sz w:val="22"/>
          <w:szCs w:val="22"/>
        </w:rPr>
        <w:t>● Mã số doanh nghiệp số: ……………………. cấp ngày…………..do………………….</w:t>
      </w:r>
    </w:p>
    <w:p w:rsidR="00562100" w:rsidRPr="008C679C" w:rsidRDefault="00562100" w:rsidP="00562100">
      <w:pPr>
        <w:tabs>
          <w:tab w:val="left" w:pos="720"/>
        </w:tabs>
        <w:spacing w:before="120" w:line="288" w:lineRule="auto"/>
        <w:rPr>
          <w:rFonts w:cs="Arial"/>
          <w:color w:val="000000" w:themeColor="text1"/>
          <w:sz w:val="22"/>
          <w:szCs w:val="22"/>
        </w:rPr>
      </w:pPr>
      <w:r w:rsidRPr="008C679C">
        <w:rPr>
          <w:rFonts w:cs="Arial"/>
          <w:color w:val="000000" w:themeColor="text1"/>
          <w:sz w:val="22"/>
          <w:szCs w:val="22"/>
        </w:rPr>
        <w:t>● Đại diện theo pháp luật:</w:t>
      </w:r>
      <w:r w:rsidRPr="008C679C">
        <w:rPr>
          <w:rFonts w:cs="Arial"/>
          <w:color w:val="000000" w:themeColor="text1"/>
          <w:sz w:val="22"/>
          <w:szCs w:val="22"/>
        </w:rPr>
        <w:tab/>
      </w:r>
      <w:r w:rsidRPr="008C679C">
        <w:rPr>
          <w:rFonts w:cs="Arial"/>
          <w:color w:val="000000" w:themeColor="text1"/>
          <w:sz w:val="22"/>
          <w:szCs w:val="22"/>
        </w:rPr>
        <w:tab/>
      </w:r>
      <w:r w:rsidRPr="008C679C">
        <w:rPr>
          <w:rFonts w:cs="Arial"/>
          <w:color w:val="000000" w:themeColor="text1"/>
          <w:sz w:val="22"/>
          <w:szCs w:val="22"/>
        </w:rPr>
        <w:tab/>
      </w:r>
      <w:r w:rsidRPr="008C679C">
        <w:rPr>
          <w:rFonts w:cs="Arial"/>
          <w:color w:val="000000" w:themeColor="text1"/>
          <w:sz w:val="22"/>
          <w:szCs w:val="22"/>
        </w:rPr>
        <w:tab/>
        <w:t>Chức vụ:</w:t>
      </w:r>
    </w:p>
    <w:p w:rsidR="00562100" w:rsidRPr="008C679C" w:rsidRDefault="00562100" w:rsidP="00562100">
      <w:pPr>
        <w:tabs>
          <w:tab w:val="left" w:pos="567"/>
        </w:tabs>
        <w:spacing w:before="120" w:line="288" w:lineRule="auto"/>
        <w:jc w:val="both"/>
        <w:rPr>
          <w:rFonts w:cs="Arial"/>
          <w:color w:val="000000" w:themeColor="text1"/>
          <w:sz w:val="22"/>
          <w:szCs w:val="22"/>
        </w:rPr>
      </w:pPr>
      <w:r w:rsidRPr="008C679C">
        <w:rPr>
          <w:rFonts w:cs="Arial"/>
          <w:color w:val="000000" w:themeColor="text1"/>
          <w:sz w:val="22"/>
          <w:szCs w:val="22"/>
        </w:rPr>
        <w:t xml:space="preserve">Sau khi tìm hiểu và nắm rõ nội dung của Quy chế Thành viên tại Sở Giao dịch Hàng hóa Việt Nam (MXV), Công ty …………………. (bao gồm: Chủ </w:t>
      </w:r>
      <w:r w:rsidRPr="008C679C">
        <w:rPr>
          <w:rFonts w:cs="Arial"/>
          <w:color w:val="000000" w:themeColor="text1"/>
          <w:sz w:val="22"/>
          <w:szCs w:val="22"/>
          <w:shd w:val="solid" w:color="FFFFFF" w:fill="auto"/>
        </w:rPr>
        <w:t>sở</w:t>
      </w:r>
      <w:r w:rsidRPr="008C679C">
        <w:rPr>
          <w:rFonts w:cs="Arial"/>
          <w:color w:val="000000" w:themeColor="text1"/>
          <w:sz w:val="22"/>
          <w:szCs w:val="22"/>
        </w:rPr>
        <w:t xml:space="preserve"> hữu/Thành viên góp vốn/Cổ đông; Thành viên Hội đồng quản trị/Hội đồng thành viên; Người đại diện theo pháp luật và Người được ủy quyền; Nhân viên; Đơn vị phụ thuộc) cam kết thực hiện nghiêm túc và đầy đủ các nghĩa vụ của Thành viên khi chúng tôi được MXV chấp thuận là Thành viên Môi giới (TVMG):</w:t>
      </w:r>
    </w:p>
    <w:p w:rsidR="00562100" w:rsidRPr="00562100" w:rsidRDefault="00562100" w:rsidP="00562100">
      <w:pPr>
        <w:numPr>
          <w:ilvl w:val="0"/>
          <w:numId w:val="2"/>
        </w:numPr>
        <w:tabs>
          <w:tab w:val="left" w:pos="567"/>
        </w:tabs>
        <w:spacing w:before="120" w:line="288" w:lineRule="auto"/>
        <w:ind w:hanging="720"/>
        <w:jc w:val="both"/>
        <w:rPr>
          <w:rFonts w:cs="Arial"/>
          <w:color w:val="000000" w:themeColor="text1"/>
          <w:sz w:val="22"/>
          <w:szCs w:val="22"/>
        </w:rPr>
      </w:pPr>
      <w:r w:rsidRPr="00562100">
        <w:rPr>
          <w:rFonts w:cs="Arial"/>
          <w:color w:val="000000" w:themeColor="text1"/>
          <w:sz w:val="22"/>
          <w:szCs w:val="22"/>
        </w:rPr>
        <w:t>Tuân thủ đầy đủ các quy định của pháp luật liên quan đến hoạt động của doanh nghiệp.</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pacing w:val="-2"/>
          <w:sz w:val="22"/>
          <w:szCs w:val="22"/>
        </w:rPr>
      </w:pPr>
      <w:r w:rsidRPr="008C679C">
        <w:rPr>
          <w:rFonts w:cs="Arial"/>
          <w:color w:val="000000" w:themeColor="text1"/>
          <w:spacing w:val="-2"/>
          <w:sz w:val="22"/>
          <w:szCs w:val="22"/>
        </w:rPr>
        <w:t>Tuân thủ đầy đủ Điều lệ tổ chức và hoạt động của MXV, các quy định, hướng dẫn do MXV ban hành trong từng thời kỳ, bao gồm nhưng không giới hạn về: Thành viên; Hoạt động giao dịch; Quản lý rủi ro; Thanh toán bù trừ; Công nghệ thông tin; Giao nhận hàng hóa.</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quy định của các Sở Giao dịch hàng hóa ở nước ngoài có liên thông với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được kinh doanh những ngành, nghề mà pháp luật cấm; Phải đáp ứng đủ điều kiện đầu tư kinh doanh khi kinh doanh ngành, nghề đầu tư kinh doanh có điều kiện.</w:t>
      </w:r>
    </w:p>
    <w:p w:rsidR="00562100" w:rsidRPr="008C679C" w:rsidRDefault="00562100" w:rsidP="00562100">
      <w:pPr>
        <w:numPr>
          <w:ilvl w:val="0"/>
          <w:numId w:val="2"/>
        </w:numPr>
        <w:tabs>
          <w:tab w:val="left" w:pos="0"/>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đầy đủ các chế độ báo cáo tài chính và thực hiện đầy đủ các nghĩa vụ về thuế theo đúng quy định của pháp luật.</w:t>
      </w:r>
    </w:p>
    <w:p w:rsidR="00562100" w:rsidRPr="00562100" w:rsidRDefault="00562100" w:rsidP="00562100">
      <w:pPr>
        <w:pStyle w:val="ListParagraph"/>
        <w:numPr>
          <w:ilvl w:val="0"/>
          <w:numId w:val="2"/>
        </w:numPr>
        <w:spacing w:before="120" w:after="0"/>
        <w:ind w:left="567" w:hanging="567"/>
        <w:jc w:val="both"/>
        <w:rPr>
          <w:color w:val="000000" w:themeColor="text1"/>
          <w:spacing w:val="-6"/>
        </w:rPr>
      </w:pPr>
      <w:r w:rsidRPr="00562100">
        <w:rPr>
          <w:rFonts w:cs="Arial"/>
          <w:color w:val="000000" w:themeColor="text1"/>
          <w:spacing w:val="-6"/>
          <w:sz w:val="22"/>
        </w:rPr>
        <w:t>Chịu trách nhiệm về tính chính xác, tính hợp pháp đối với tất cả các hồ sơ, giấy tờ gửi đến MXV.</w:t>
      </w:r>
    </w:p>
    <w:p w:rsidR="00562100" w:rsidRPr="008C679C" w:rsidRDefault="00562100" w:rsidP="00562100">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 xml:space="preserve">Tuân thủ </w:t>
      </w:r>
      <w:r w:rsidRPr="008C679C">
        <w:rPr>
          <w:color w:val="000000" w:themeColor="text1"/>
          <w:spacing w:val="-4"/>
          <w:sz w:val="22"/>
          <w:szCs w:val="22"/>
        </w:rPr>
        <w:t>quy định của pháp luật và của MXV trong hoạt động xử lý, bảo vệ dữ liệu cá nhân</w:t>
      </w:r>
      <w:r w:rsidRPr="008C679C">
        <w:rPr>
          <w:i/>
          <w:color w:val="000000" w:themeColor="text1"/>
          <w:spacing w:val="-4"/>
          <w:sz w:val="22"/>
          <w:szCs w:val="22"/>
        </w:rPr>
        <w:t>.</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Nộp đầy đủ và đúng hạn các khoản phí, phí Thành viên, Ký quỹ bảo đảm tư cách Thành viên (nếu có) và các nghĩa vụ tài chính khác theo quy định của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Chịu trách nhiệm bằng toàn bộ tài sản của mình khi Thành viên không thực hiện đầy đủ các nghĩa vụ tài chính theo yêu cầu của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Hoàn thành mọi nghĩa vụ tài chính và các nghĩa vụ khác (nếu có) đối với MXV, Khách hàng của Thành viên, trước và trong thời gian: (i) Tạm dừng tư cách Thành viên (nếu có); (ii) Đình chỉ một phần hoặc toàn bộ hoạt động của Thành viên Môi giới (nếu có); (iii) Chấm dứt tư cách Thành viên</w:t>
      </w:r>
      <w:r w:rsidRPr="008C679C">
        <w:rPr>
          <w:rFonts w:cs="Arial"/>
          <w:color w:val="000000" w:themeColor="text1"/>
          <w:sz w:val="22"/>
          <w:szCs w:val="22"/>
          <w:lang w:val="vi-VN"/>
        </w:rPr>
        <w:t>.</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các quy định về Phòng, chống rửa tiền.</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lastRenderedPageBreak/>
        <w:t>Phải xác nhận về: (i) Nhân thân; (ii) Mức độ tín nhiệm; (iii) Khả năng giao dịch; (iv) Điều kiện giao dịch theo quy định của MXV trước khi ký hợp đồng với Khách hàng.</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Không được tiết lộ, chia sẻ thông tin tài khoản giao dịch hàng hóa của Khách hàng dưới mọi hình thức trừ trường hợp được yêu cầu bởi MXV hoặc cơ quan nhà nước có thẩm quyền.</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Nếu có lệnh đóng bắt buộc vị thế của Khách hàng do yêu cầu quản lý rủi ro, Thành viên phải thực hiện ứng xử phù hợp với các tiêu chuẩn và các điều kiện đã quy định và thông báo đến Khách hàng.</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đầy đủ các chế độ về báo cáo và công bố thông tin theo quy định của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Chịu sự kiểm tra, giám sát của MXV về các hoạt động liên quan đến giao dịch mua bán qua MXV (định kỳ hoặc bất thường).</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Phải hoàn thiện hồ sơ thay đổi thông tin với MXV trong vòng tối đa 15 (mười lăm) ngày kể từ ngày doanh nghiệp được cấp Giấy chứng nhận đăng ký doanh nghiệp thay đổi, bao gồm nhưng không giới hạn các thông tin: Tên doanh nghiệp, Địa chỉ trụ sở chính, Vốn điều lệ, Người đại diện theo pháp luật…</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rPr>
        <w:t xml:space="preserve">Đăng ký với MXV các nội dung về truyền thông và thương hiệu được sử dụng trong hoạt động giao dịch hàng hóa, bao gồm nhưng không giới hạn: (i) Tên doanh nghiệp (tên tiếng Việt, tiếng Anh và tên viết tắt) đã được ghi trong Giấy chứng nhận đăng ký doanh nghiệp của Thành viên; (ii) Trang thông tin điện tử (website); (iii) Các kênh truyền thông xã hội chính thức của Thành viên, bao gồm nhưng không giới hạn: Facebook, Youtube, Tiktok… </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Tham dự đầy đủ các chương trình tập huấn, đào tạo cho Thành viên do MXV tổ chức</w:t>
      </w:r>
      <w:r>
        <w:rPr>
          <w:rFonts w:cs="Arial"/>
          <w:color w:val="000000" w:themeColor="text1"/>
          <w:sz w:val="22"/>
          <w:szCs w:val="22"/>
        </w:rPr>
        <w:t>.</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được lừa dối Khách hàng dưới bất kỳ hình thức nào.</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rPr>
      </w:pPr>
      <w:r w:rsidRPr="008C679C">
        <w:rPr>
          <w:rFonts w:cs="Arial"/>
          <w:color w:val="000000" w:themeColor="text1"/>
          <w:sz w:val="22"/>
          <w:szCs w:val="22"/>
        </w:rPr>
        <w:t>Luôn duy trì các điều kiện về tư cách Thành viên. Trong trường hợp không duy trì sẽ bị xử lý theo quy định của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Thực hiện đúng các kết luận tại Biên bản kiểm tra (định kỳ hoặc bất thường) và báo cáo kết quả thực hiện bằng văn bản cho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Chúng tôi, tại đây hiểu rằng, thương hiệu, tên thương mại hoặc biểu trưng (nhãn hiệu, logo) gắn với MXV chỉ MXV được sở hữu. Khi sử dụng thương hiệu, tên thương mại hoặc biểu trưng theo sự cho phép của MXV, Thành viên phải: (i) Luôn ghi rõ MXV là chủ sở hữu duy nhất của thương hiệu, tên thương mại hoặc biểu trưng; và (ii) Chỉ sử dụng thương hiệu, tên thương mại hoặc biểu trưng MXV theo quy định, hướng dẫn của MXV trong Quy chế quản lý, sử dụng thương hiệu MXV do MXV ban hành theo từng thời kỳ. Do đó, tại đây chúng tôi cam kết sẽ: (i) Không dùng thương hiệu, tên thương mại hoặc biểu trưng MXV để quảng cáo nhằm mục đích mời gọi bất kỳ cá nhân, tổ chức nào tiếp xúc hoặc giao dịch với chúng tôi để thực hiện bất kỳ hoạt động kinh doanh nào khác mà không phải là nghiệp vụ môi giới giao dịch hàng hóa qua MXV; và (ii) Không gây nhầm lẫn, hiểu lầm rằng thương hiệu, tên thương mại hoặc biểu trưng MXV gắn liền với một kênh đầu tư nào khác ngoài hoạt động giao dịch, mua bán hàng hóa qua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Phải duy trì uy tín của MXV. Trong trường hợp khẩn cấp, Thành viên phải hỗ trợ MXV trong việc giải quyết các vấn đề phát sinh và giải thích với Khách hàng một cách hiệu quả.</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cung cấp thông tin, dữ liệu giao dịch thuộc bản quyền của MXV cho bất kỳ bên thứ ba nào dưới mọi hình thức và bởi bất kỳ lý do gì nếu không được chấp thuận trước bằng văn bản của MXV. Không truy cập hoặc cố gắng truy cập vào Hệ thống giao dịch; Hệ thống mạng hoặc Máy chủ của MXV mà chưa được MXV đồng ý, cho phép.</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Chịu trách nhiệm về hoạt động của nhân viên nghiệp vụ tại Công ty.</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lastRenderedPageBreak/>
        <w:t>Chỉ sử dụng Hệ thống Phần mềm giao dịch cùng dữ liệu kèm theo khi đã ký hợp đồng với MXV và chỉ dùng duy nhất vào một mục đích là giao dịch hàng hoá qua MXV.</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Phải sửa đổi, bổ sung hoặc gỡ thông tin sai sự thật, không chính xác so với dữ liệu do Thành viên cung cấp và/hoặc vi phạm pháp luật, thuần phong mỹ tục.</w:t>
      </w:r>
    </w:p>
    <w:p w:rsidR="00562100" w:rsidRPr="00562100"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562100">
        <w:rPr>
          <w:rFonts w:cs="Arial"/>
          <w:color w:val="000000" w:themeColor="text1"/>
          <w:sz w:val="22"/>
        </w:rPr>
        <w:t>Chi nhánh, Văn phòng đại diện của Thành viên phải đăng ký và được MXV chấp thuận trước khi hoạt động giao dịch hàng hóa.</w:t>
      </w:r>
    </w:p>
    <w:p w:rsidR="00562100" w:rsidRPr="008C679C" w:rsidRDefault="00562100" w:rsidP="00562100">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Không cho phép cán bộ nhân viên của MXV mở tài khoản giao dịch hàng hóa tại Thành viên, thực hiện môi giới, mua bán hàng hóa qua Sở Giao dịch hàng hóa.</w:t>
      </w:r>
    </w:p>
    <w:p w:rsidR="00562100" w:rsidRPr="008C679C" w:rsidRDefault="00562100" w:rsidP="00562100">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z w:val="22"/>
          <w:szCs w:val="22"/>
        </w:rPr>
        <w:t>Không cho phép những đối tượng sau: (i) Người đang có quan hệ lao động với MXV; (ii) Người đã chấm dứt quan hệ la</w:t>
      </w:r>
      <w:bookmarkStart w:id="0" w:name="_GoBack"/>
      <w:bookmarkEnd w:id="0"/>
      <w:r w:rsidRPr="008C679C">
        <w:rPr>
          <w:rFonts w:cs="Arial"/>
          <w:color w:val="000000" w:themeColor="text1"/>
          <w:sz w:val="22"/>
          <w:szCs w:val="22"/>
        </w:rPr>
        <w:t>o động với MXV trong vòng 24 tháng, được đảm nhiệm các chức vụ tại Thành viên:</w:t>
      </w:r>
      <w:r w:rsidRPr="008C679C">
        <w:rPr>
          <w:rFonts w:cs="Arial"/>
          <w:color w:val="000000" w:themeColor="text1"/>
          <w:spacing w:val="-4"/>
          <w:sz w:val="22"/>
          <w:szCs w:val="22"/>
        </w:rPr>
        <w:t xml:space="preserve"> Thành viên Hội đồng quản trị hoặc thành viên Hội đồng thành viên; Người đại diện theo pháp luật; Tổng Giám đốc/Giám đốc, Phó Tổng Giám đốc/Phó Giám đốc; </w:t>
      </w:r>
      <w:r w:rsidRPr="00562100">
        <w:rPr>
          <w:rFonts w:cs="Arial"/>
          <w:color w:val="000000" w:themeColor="text1"/>
          <w:sz w:val="22"/>
          <w:szCs w:val="22"/>
        </w:rPr>
        <w:t>Giám đốc tài chính hoặc Kế toán trưởng; Giám đốc, Kế toán trưởng của Chi nhánh; Trưởng Văn phòng đại diện.</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 xml:space="preserve">Tại thời điểm xét duyệt tư cách Thành viên, Công ty và Người đại diện theo pháp luật; Thành viên Hội đồng quản trị/Hội đồng thành viên/Chủ sở hữu; </w:t>
      </w:r>
      <w:r w:rsidRPr="008C679C">
        <w:rPr>
          <w:rFonts w:cs="Arial"/>
          <w:color w:val="000000" w:themeColor="text1"/>
          <w:spacing w:val="-4"/>
          <w:sz w:val="22"/>
          <w:szCs w:val="22"/>
        </w:rPr>
        <w:t>Tổng Giám đốc/Giám đốc</w:t>
      </w:r>
      <w:r w:rsidRPr="008C679C">
        <w:rPr>
          <w:rFonts w:cs="Arial"/>
          <w:color w:val="000000" w:themeColor="text1"/>
          <w:sz w:val="22"/>
          <w:szCs w:val="22"/>
        </w:rPr>
        <w:t>; Kế toán trưởng không liên quan đến các cuộc điều tra về hành vi vi phạm pháp luật.</w:t>
      </w:r>
    </w:p>
    <w:p w:rsidR="00562100" w:rsidRPr="008C679C" w:rsidRDefault="00562100" w:rsidP="00562100">
      <w:pPr>
        <w:numPr>
          <w:ilvl w:val="0"/>
          <w:numId w:val="2"/>
        </w:numPr>
        <w:tabs>
          <w:tab w:val="left" w:pos="567"/>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Chịu mọi hình thức xử lý vi phạm của MXV khi không thực hiện đúng các quy định nêu tại Giấy cam kết này (bao gồm các nghĩa vụ bồi thường thiệt hại nếu có hành vi vi phạm gây thiệt hại cho MXV)./.</w:t>
      </w:r>
    </w:p>
    <w:tbl>
      <w:tblPr>
        <w:tblW w:w="0" w:type="auto"/>
        <w:tblCellMar>
          <w:left w:w="0" w:type="dxa"/>
          <w:right w:w="0" w:type="dxa"/>
        </w:tblCellMar>
        <w:tblLook w:val="04A0" w:firstRow="1" w:lastRow="0" w:firstColumn="1" w:lastColumn="0" w:noHBand="0" w:noVBand="1"/>
      </w:tblPr>
      <w:tblGrid>
        <w:gridCol w:w="3936"/>
        <w:gridCol w:w="4961"/>
      </w:tblGrid>
      <w:tr w:rsidR="00562100" w:rsidRPr="008C679C" w:rsidTr="00ED3FBF">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562100" w:rsidRPr="008C679C" w:rsidRDefault="00562100" w:rsidP="00ED3FBF">
            <w:pPr>
              <w:tabs>
                <w:tab w:val="left" w:pos="720"/>
              </w:tabs>
              <w:spacing w:before="120" w:line="288" w:lineRule="auto"/>
              <w:rPr>
                <w:rFonts w:cs="Arial"/>
                <w:color w:val="000000" w:themeColor="text1"/>
                <w:sz w:val="22"/>
                <w:szCs w:val="22"/>
              </w:rPr>
            </w:pPr>
            <w:r w:rsidRPr="008C679C">
              <w:rPr>
                <w:rFonts w:cs="Arial"/>
                <w:b/>
                <w:bCs/>
                <w:color w:val="000000" w:themeColor="text1"/>
                <w:sz w:val="22"/>
                <w:szCs w:val="22"/>
              </w:rPr>
              <w:t> </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562100" w:rsidRPr="008C679C" w:rsidRDefault="00562100" w:rsidP="00ED3FBF">
            <w:pPr>
              <w:tabs>
                <w:tab w:val="left" w:pos="720"/>
              </w:tabs>
              <w:spacing w:before="120" w:line="288" w:lineRule="auto"/>
              <w:jc w:val="right"/>
              <w:rPr>
                <w:rFonts w:cs="Arial"/>
                <w:i/>
                <w:iCs/>
                <w:color w:val="000000" w:themeColor="text1"/>
                <w:sz w:val="22"/>
                <w:szCs w:val="22"/>
              </w:rPr>
            </w:pPr>
            <w:r w:rsidRPr="008C679C">
              <w:rPr>
                <w:rFonts w:cs="Arial"/>
                <w:i/>
                <w:iCs/>
                <w:color w:val="000000" w:themeColor="text1"/>
                <w:sz w:val="22"/>
                <w:szCs w:val="22"/>
              </w:rPr>
              <w:t xml:space="preserve">……, ngày….. </w:t>
            </w:r>
            <w:r w:rsidRPr="008C679C">
              <w:rPr>
                <w:rFonts w:cs="Arial"/>
                <w:i/>
                <w:iCs/>
                <w:color w:val="000000" w:themeColor="text1"/>
                <w:sz w:val="22"/>
                <w:szCs w:val="22"/>
                <w:shd w:val="solid" w:color="FFFFFF" w:fill="auto"/>
              </w:rPr>
              <w:t>tháng</w:t>
            </w:r>
            <w:r w:rsidRPr="008C679C">
              <w:rPr>
                <w:rFonts w:cs="Arial"/>
                <w:i/>
                <w:iCs/>
                <w:color w:val="000000" w:themeColor="text1"/>
                <w:sz w:val="22"/>
                <w:szCs w:val="22"/>
              </w:rPr>
              <w:t>…. năm ….</w:t>
            </w:r>
          </w:p>
          <w:p w:rsidR="00562100" w:rsidRPr="008C679C" w:rsidRDefault="00562100" w:rsidP="00ED3FBF">
            <w:pPr>
              <w:tabs>
                <w:tab w:val="left" w:pos="720"/>
              </w:tabs>
              <w:spacing w:before="120" w:line="288" w:lineRule="auto"/>
              <w:jc w:val="center"/>
              <w:rPr>
                <w:rFonts w:cs="Arial"/>
                <w:b/>
                <w:iCs/>
                <w:color w:val="000000" w:themeColor="text1"/>
                <w:sz w:val="22"/>
                <w:szCs w:val="22"/>
              </w:rPr>
            </w:pPr>
            <w:r w:rsidRPr="008C679C">
              <w:rPr>
                <w:rFonts w:cs="Arial"/>
                <w:b/>
                <w:iCs/>
                <w:color w:val="000000" w:themeColor="text1"/>
                <w:sz w:val="22"/>
                <w:szCs w:val="22"/>
              </w:rPr>
              <w:t>TÊN CÔNG TY (ĐẦY ĐỦ VÀ CHÍNH THỨC)</w:t>
            </w:r>
          </w:p>
          <w:p w:rsidR="00562100" w:rsidRPr="008C679C" w:rsidRDefault="00562100" w:rsidP="00ED3FBF">
            <w:pPr>
              <w:pStyle w:val="Footer"/>
              <w:spacing w:before="120" w:line="288" w:lineRule="auto"/>
              <w:jc w:val="center"/>
              <w:rPr>
                <w:rFonts w:cs="Arial"/>
                <w:b/>
                <w:color w:val="000000" w:themeColor="text1"/>
                <w:sz w:val="22"/>
                <w:szCs w:val="22"/>
                <w:lang w:val="nl-NL"/>
              </w:rPr>
            </w:pPr>
            <w:r w:rsidRPr="008C679C">
              <w:rPr>
                <w:rFonts w:cs="Arial"/>
                <w:b/>
                <w:color w:val="000000" w:themeColor="text1"/>
                <w:sz w:val="22"/>
                <w:szCs w:val="22"/>
                <w:lang w:val="nl-NL"/>
              </w:rPr>
              <w:t>Người đại diện theo pháp luật</w:t>
            </w:r>
          </w:p>
          <w:p w:rsidR="00562100" w:rsidRPr="008C679C" w:rsidRDefault="00562100" w:rsidP="00ED3FBF">
            <w:pPr>
              <w:pStyle w:val="Footer"/>
              <w:spacing w:before="120" w:line="288" w:lineRule="auto"/>
              <w:jc w:val="center"/>
              <w:rPr>
                <w:rFonts w:cs="Arial"/>
                <w:i/>
                <w:color w:val="000000" w:themeColor="text1"/>
                <w:sz w:val="22"/>
                <w:szCs w:val="22"/>
                <w:lang w:val="nl-NL"/>
              </w:rPr>
            </w:pPr>
            <w:r w:rsidRPr="008C679C">
              <w:rPr>
                <w:rFonts w:cs="Arial"/>
                <w:i/>
                <w:color w:val="000000" w:themeColor="text1"/>
                <w:sz w:val="22"/>
                <w:szCs w:val="22"/>
                <w:lang w:val="nl-NL"/>
              </w:rPr>
              <w:t>(Ký, ghi rõ họ tên và đóng dấu)</w:t>
            </w:r>
          </w:p>
          <w:p w:rsidR="00562100" w:rsidRPr="008C679C" w:rsidRDefault="00562100" w:rsidP="00ED3FBF">
            <w:pPr>
              <w:tabs>
                <w:tab w:val="left" w:pos="720"/>
              </w:tabs>
              <w:spacing w:before="120" w:line="288" w:lineRule="auto"/>
              <w:jc w:val="center"/>
              <w:rPr>
                <w:rFonts w:cs="Arial"/>
                <w:color w:val="000000" w:themeColor="text1"/>
                <w:sz w:val="22"/>
                <w:szCs w:val="22"/>
                <w:lang w:val="nl-NL"/>
              </w:rPr>
            </w:pPr>
          </w:p>
        </w:tc>
      </w:tr>
    </w:tbl>
    <w:p w:rsidR="00DE35C0" w:rsidRDefault="00DE35C0"/>
    <w:sectPr w:rsidR="00DE35C0" w:rsidSect="0066034A">
      <w:pgSz w:w="11906" w:h="16838" w:code="9"/>
      <w:pgMar w:top="907"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71C1"/>
    <w:multiLevelType w:val="multilevel"/>
    <w:tmpl w:val="128371C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2290C"/>
    <w:multiLevelType w:val="multilevel"/>
    <w:tmpl w:val="B0B46A34"/>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00"/>
    <w:rsid w:val="00562100"/>
    <w:rsid w:val="0066034A"/>
    <w:rsid w:val="00DE35C0"/>
    <w:rsid w:val="00F4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C6EC"/>
  <w15:chartTrackingRefBased/>
  <w15:docId w15:val="{7E950BDA-53A0-49BB-81F7-1DE192E3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100"/>
    <w:pPr>
      <w:spacing w:after="0" w:line="240" w:lineRule="auto"/>
    </w:pPr>
    <w:rPr>
      <w:rFonts w:ascii="Arial" w:eastAsiaTheme="minorEastAsia" w:hAnsi="Arial" w:cs=".VnTim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2100"/>
    <w:pPr>
      <w:tabs>
        <w:tab w:val="center" w:pos="4680"/>
        <w:tab w:val="right" w:pos="9360"/>
      </w:tabs>
    </w:pPr>
    <w:rPr>
      <w:lang w:val="zh-CN" w:eastAsia="zh-CN"/>
    </w:rPr>
  </w:style>
  <w:style w:type="character" w:customStyle="1" w:styleId="FooterChar">
    <w:name w:val="Footer Char"/>
    <w:basedOn w:val="DefaultParagraphFont"/>
    <w:link w:val="Footer"/>
    <w:uiPriority w:val="99"/>
    <w:rsid w:val="00562100"/>
    <w:rPr>
      <w:rFonts w:ascii="Arial" w:eastAsiaTheme="minorEastAsia" w:hAnsi="Arial" w:cs=".VnTime"/>
      <w:sz w:val="20"/>
      <w:szCs w:val="20"/>
      <w:lang w:val="zh-CN" w:eastAsia="zh-CN"/>
    </w:rPr>
  </w:style>
  <w:style w:type="paragraph" w:styleId="ListParagraph">
    <w:name w:val="List Paragraph"/>
    <w:aliases w:val="lp1,List Paragraph1,lp11,List Paragraph 1,My checklist,a)"/>
    <w:basedOn w:val="Normal"/>
    <w:link w:val="ListParagraphChar"/>
    <w:uiPriority w:val="34"/>
    <w:qFormat/>
    <w:rsid w:val="00562100"/>
    <w:pPr>
      <w:spacing w:before="40" w:after="40" w:line="288" w:lineRule="auto"/>
      <w:ind w:left="720"/>
      <w:contextualSpacing/>
    </w:pPr>
    <w:rPr>
      <w:rFonts w:eastAsia="Courier New"/>
      <w:sz w:val="28"/>
      <w:szCs w:val="22"/>
    </w:rPr>
  </w:style>
  <w:style w:type="character" w:customStyle="1" w:styleId="ListParagraphChar">
    <w:name w:val="List Paragraph Char"/>
    <w:aliases w:val="lp1 Char,List Paragraph1 Char,lp11 Char,List Paragraph 1 Char,My checklist Char,a) Char"/>
    <w:link w:val="ListParagraph"/>
    <w:uiPriority w:val="34"/>
    <w:qFormat/>
    <w:locked/>
    <w:rsid w:val="00562100"/>
    <w:rPr>
      <w:rFonts w:ascii="Arial" w:eastAsia="Courier New" w:hAnsi="Arial" w:cs=".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Huyền Phương</dc:creator>
  <cp:keywords/>
  <dc:description/>
  <cp:lastModifiedBy>Phạm Huyền Phương</cp:lastModifiedBy>
  <cp:revision>1</cp:revision>
  <dcterms:created xsi:type="dcterms:W3CDTF">2024-06-17T03:24:00Z</dcterms:created>
  <dcterms:modified xsi:type="dcterms:W3CDTF">2024-06-17T03:27:00Z</dcterms:modified>
</cp:coreProperties>
</file>